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5FCC" w14:textId="77777777" w:rsidR="00D04E29" w:rsidRPr="00D04E29" w:rsidRDefault="00D04E29" w:rsidP="00D04E29">
      <w:pPr>
        <w:rPr>
          <w:rFonts w:asciiTheme="minorHAnsi" w:hAnsiTheme="minorHAnsi" w:cstheme="minorHAnsi"/>
          <w:b/>
          <w:sz w:val="36"/>
          <w:szCs w:val="36"/>
          <w:u w:val="single"/>
        </w:rPr>
      </w:pPr>
      <w:r w:rsidRPr="00D04E29">
        <w:rPr>
          <w:rFonts w:asciiTheme="minorHAnsi" w:hAnsiTheme="minorHAnsi" w:cstheme="minorHAnsi"/>
          <w:b/>
          <w:sz w:val="36"/>
          <w:szCs w:val="36"/>
          <w:u w:val="single"/>
        </w:rPr>
        <w:t>The Foundation</w:t>
      </w:r>
    </w:p>
    <w:p w14:paraId="0BC3C538" w14:textId="77777777" w:rsidR="00D04E29" w:rsidRPr="00D04E29" w:rsidRDefault="00D04E29" w:rsidP="00D04E29">
      <w:pPr>
        <w:rPr>
          <w:rFonts w:asciiTheme="minorHAnsi" w:hAnsiTheme="minorHAnsi" w:cstheme="minorHAnsi"/>
          <w:b/>
        </w:rPr>
      </w:pPr>
      <w:r w:rsidRPr="00D04E29">
        <w:rPr>
          <w:rFonts w:asciiTheme="minorHAnsi" w:hAnsiTheme="minorHAnsi" w:cstheme="minorHAnsi"/>
          <w:b/>
        </w:rPr>
        <w:t>(Ezra 3:7-13)</w:t>
      </w:r>
    </w:p>
    <w:p w14:paraId="707199FB" w14:textId="77777777" w:rsidR="00D04E29" w:rsidRPr="00D04E29" w:rsidRDefault="00D04E29" w:rsidP="00D04E29">
      <w:pPr>
        <w:rPr>
          <w:rFonts w:asciiTheme="minorHAnsi" w:hAnsiTheme="minorHAnsi" w:cstheme="minorHAnsi"/>
          <w:b/>
          <w:i/>
        </w:rPr>
      </w:pPr>
      <w:r w:rsidRPr="00D04E29">
        <w:rPr>
          <w:rFonts w:asciiTheme="minorHAnsi" w:hAnsiTheme="minorHAnsi" w:cstheme="minorHAnsi"/>
          <w:b/>
        </w:rPr>
        <w:t xml:space="preserve">Yearly Theme:  </w:t>
      </w:r>
      <w:r w:rsidRPr="00D04E29">
        <w:rPr>
          <w:rFonts w:asciiTheme="minorHAnsi" w:hAnsiTheme="minorHAnsi" w:cstheme="minorHAnsi"/>
          <w:b/>
          <w:i/>
        </w:rPr>
        <w:t>“Joy is…”</w:t>
      </w:r>
    </w:p>
    <w:p w14:paraId="512D2B91" w14:textId="77777777" w:rsidR="00D04E29" w:rsidRPr="00D04E29" w:rsidRDefault="00D04E29" w:rsidP="00D04E29">
      <w:pPr>
        <w:rPr>
          <w:rFonts w:asciiTheme="minorHAnsi" w:hAnsiTheme="minorHAnsi" w:cstheme="minorHAnsi"/>
          <w:b/>
          <w:i/>
          <w:iCs/>
        </w:rPr>
      </w:pPr>
      <w:r w:rsidRPr="00D04E29">
        <w:rPr>
          <w:rFonts w:asciiTheme="minorHAnsi" w:hAnsiTheme="minorHAnsi" w:cstheme="minorHAnsi"/>
          <w:b/>
        </w:rPr>
        <w:t xml:space="preserve">Series Title:  </w:t>
      </w:r>
      <w:r w:rsidRPr="00D04E29">
        <w:rPr>
          <w:rFonts w:asciiTheme="minorHAnsi" w:hAnsiTheme="minorHAnsi" w:cstheme="minorHAnsi"/>
          <w:b/>
          <w:i/>
          <w:iCs/>
        </w:rPr>
        <w:t>“Joy in Returning Home”</w:t>
      </w:r>
    </w:p>
    <w:p w14:paraId="4CED3D68" w14:textId="77777777" w:rsidR="00D04E29" w:rsidRPr="00D04E29" w:rsidRDefault="00D04E29" w:rsidP="00D04E29">
      <w:pPr>
        <w:rPr>
          <w:rFonts w:asciiTheme="minorHAnsi" w:hAnsiTheme="minorHAnsi" w:cstheme="minorHAnsi"/>
          <w:b/>
        </w:rPr>
      </w:pPr>
      <w:r w:rsidRPr="00D04E29">
        <w:rPr>
          <w:rFonts w:asciiTheme="minorHAnsi" w:hAnsiTheme="minorHAnsi" w:cstheme="minorHAnsi"/>
          <w:b/>
        </w:rPr>
        <w:t>August 16</w:t>
      </w:r>
      <w:r w:rsidRPr="00D04E29">
        <w:rPr>
          <w:rFonts w:asciiTheme="minorHAnsi" w:hAnsiTheme="minorHAnsi" w:cstheme="minorHAnsi"/>
          <w:b/>
          <w:vertAlign w:val="superscript"/>
        </w:rPr>
        <w:t>th</w:t>
      </w:r>
      <w:r w:rsidRPr="00D04E29">
        <w:rPr>
          <w:rFonts w:asciiTheme="minorHAnsi" w:hAnsiTheme="minorHAnsi" w:cstheme="minorHAnsi"/>
          <w:b/>
        </w:rPr>
        <w:t>, 2020</w:t>
      </w:r>
    </w:p>
    <w:p w14:paraId="246A70F7" w14:textId="4E8AE17F" w:rsidR="00213064" w:rsidRPr="003C3C7F" w:rsidRDefault="007B07CC" w:rsidP="001B4336">
      <w:pPr>
        <w:rPr>
          <w:rFonts w:asciiTheme="minorHAnsi" w:hAnsiTheme="minorHAnsi" w:cstheme="minorHAnsi"/>
          <w:b/>
          <w:i/>
          <w:sz w:val="16"/>
          <w:szCs w:val="16"/>
          <w:u w:val="single"/>
        </w:rPr>
      </w:pPr>
      <w:r w:rsidRPr="003C3C7F">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3C3C7F" w:rsidRDefault="00213064" w:rsidP="001B4336">
      <w:pPr>
        <w:rPr>
          <w:rFonts w:asciiTheme="minorHAnsi" w:hAnsiTheme="minorHAnsi" w:cstheme="minorHAnsi"/>
          <w:b/>
          <w:i/>
          <w:sz w:val="16"/>
          <w:szCs w:val="16"/>
          <w:u w:val="single"/>
        </w:rPr>
      </w:pPr>
    </w:p>
    <w:p w14:paraId="1B8FD6E9" w14:textId="09138F31" w:rsidR="001B4336" w:rsidRPr="00D04E29" w:rsidRDefault="001B4336" w:rsidP="001B4336">
      <w:pPr>
        <w:rPr>
          <w:rFonts w:asciiTheme="minorHAnsi" w:hAnsiTheme="minorHAnsi" w:cstheme="minorHAnsi"/>
          <w:b/>
          <w:i/>
          <w:sz w:val="19"/>
          <w:szCs w:val="19"/>
        </w:rPr>
      </w:pPr>
      <w:r w:rsidRPr="00D04E29">
        <w:rPr>
          <w:rFonts w:asciiTheme="minorHAnsi" w:hAnsiTheme="minorHAnsi" w:cstheme="minorHAnsi"/>
          <w:b/>
          <w:i/>
          <w:sz w:val="19"/>
          <w:szCs w:val="19"/>
          <w:u w:val="single"/>
        </w:rPr>
        <w:t>Something to think about</w:t>
      </w:r>
      <w:r w:rsidRPr="00D04E29">
        <w:rPr>
          <w:rFonts w:asciiTheme="minorHAnsi" w:hAnsiTheme="minorHAnsi" w:cstheme="minorHAnsi"/>
          <w:b/>
          <w:i/>
          <w:sz w:val="19"/>
          <w:szCs w:val="19"/>
        </w:rPr>
        <w:t>:</w:t>
      </w:r>
    </w:p>
    <w:p w14:paraId="7A73B12A" w14:textId="77777777" w:rsidR="00D04E29" w:rsidRPr="00D04E29" w:rsidRDefault="00D04E29" w:rsidP="00D04E29">
      <w:pPr>
        <w:pStyle w:val="NoSpacing"/>
        <w:rPr>
          <w:rFonts w:cstheme="minorHAnsi"/>
          <w:sz w:val="19"/>
          <w:szCs w:val="19"/>
        </w:rPr>
      </w:pPr>
      <w:bookmarkStart w:id="0" w:name="_Hlk31101171"/>
      <w:bookmarkStart w:id="1" w:name="_Hlk9428307"/>
      <w:bookmarkStart w:id="2" w:name="_Hlk17794879"/>
      <w:bookmarkStart w:id="3" w:name="_Hlk46217742"/>
    </w:p>
    <w:p w14:paraId="71871110" w14:textId="7732FF29" w:rsidR="00D04E29" w:rsidRPr="00D04E29" w:rsidRDefault="00D04E29" w:rsidP="00D04E29">
      <w:pPr>
        <w:pStyle w:val="NoSpacing"/>
        <w:rPr>
          <w:rFonts w:cstheme="minorHAnsi"/>
          <w:sz w:val="19"/>
          <w:szCs w:val="19"/>
        </w:rPr>
      </w:pPr>
      <w:r w:rsidRPr="00D04E29">
        <w:rPr>
          <w:rFonts w:cstheme="minorHAnsi"/>
          <w:sz w:val="19"/>
          <w:szCs w:val="19"/>
        </w:rPr>
        <w:t>Today, we continue to follow the story of the Israelites’ coming back home to Jerusalem and the rebuilding of the altar and Temple foundation in Jerusalem.  Though they had wandered far from God, and suffered the consequences of their faulty decisions, God’s mercies and loved followed them throughout their season of exile and punishment and back to the Promised Land.</w:t>
      </w:r>
    </w:p>
    <w:p w14:paraId="65A696AF" w14:textId="77777777" w:rsidR="00D04E29" w:rsidRPr="00D04E29" w:rsidRDefault="00D04E29" w:rsidP="00D04E29">
      <w:pPr>
        <w:pStyle w:val="NoSpacing"/>
        <w:rPr>
          <w:rFonts w:cstheme="minorHAnsi"/>
          <w:sz w:val="19"/>
          <w:szCs w:val="19"/>
        </w:rPr>
      </w:pPr>
    </w:p>
    <w:p w14:paraId="42EFABCA" w14:textId="77777777" w:rsidR="00D04E29" w:rsidRPr="00D04E29" w:rsidRDefault="00D04E29" w:rsidP="00D04E29">
      <w:pPr>
        <w:pStyle w:val="NoSpacing"/>
        <w:rPr>
          <w:rFonts w:cstheme="minorHAnsi"/>
          <w:sz w:val="19"/>
          <w:szCs w:val="19"/>
        </w:rPr>
      </w:pPr>
      <w:r w:rsidRPr="00D04E29">
        <w:rPr>
          <w:rFonts w:cstheme="minorHAnsi"/>
          <w:sz w:val="19"/>
          <w:szCs w:val="19"/>
        </w:rPr>
        <w:t>Let’s pick up the ongoing narrative that we’ve been exploring this month.  After rebuilding the Altar of God as a place of worship, the people of God began the process of setting the foundation stones for the Holy Temple of God…</w:t>
      </w:r>
    </w:p>
    <w:p w14:paraId="7F9E33A7" w14:textId="77777777" w:rsidR="00D04E29" w:rsidRPr="00D04E29" w:rsidRDefault="00D04E29" w:rsidP="00D04E29">
      <w:pPr>
        <w:pStyle w:val="NoSpacing"/>
        <w:rPr>
          <w:rFonts w:cstheme="minorHAnsi"/>
          <w:sz w:val="19"/>
          <w:szCs w:val="19"/>
        </w:rPr>
      </w:pPr>
    </w:p>
    <w:p w14:paraId="7330949C" w14:textId="77777777" w:rsidR="00D04E29" w:rsidRPr="00D04E29" w:rsidRDefault="00D04E29" w:rsidP="00D04E29">
      <w:pPr>
        <w:rPr>
          <w:rFonts w:asciiTheme="minorHAnsi" w:hAnsiTheme="minorHAnsi" w:cstheme="minorHAnsi"/>
          <w:b/>
          <w:bCs/>
          <w:i/>
          <w:iCs/>
          <w:sz w:val="19"/>
          <w:szCs w:val="19"/>
        </w:rPr>
      </w:pPr>
      <w:r w:rsidRPr="00D04E29">
        <w:rPr>
          <w:rFonts w:asciiTheme="minorHAnsi" w:hAnsiTheme="minorHAnsi" w:cstheme="minorHAnsi"/>
          <w:b/>
          <w:bCs/>
          <w:i/>
          <w:iCs/>
          <w:sz w:val="19"/>
          <w:szCs w:val="19"/>
        </w:rPr>
        <w:t>Ezra 3:7-13 (NLT),</w:t>
      </w:r>
    </w:p>
    <w:p w14:paraId="29C22A1F" w14:textId="77777777" w:rsidR="00D04E29" w:rsidRPr="00D04E29" w:rsidRDefault="00D04E29" w:rsidP="00D04E29">
      <w:pPr>
        <w:ind w:left="360" w:firstLine="360"/>
        <w:rPr>
          <w:rFonts w:asciiTheme="minorHAnsi" w:hAnsiTheme="minorHAnsi" w:cstheme="minorHAnsi"/>
          <w:b/>
          <w:bCs/>
          <w:i/>
          <w:iCs/>
          <w:sz w:val="19"/>
          <w:szCs w:val="19"/>
          <w:vertAlign w:val="superscript"/>
        </w:rPr>
      </w:pPr>
      <w:r w:rsidRPr="00D04E29">
        <w:rPr>
          <w:rFonts w:asciiTheme="minorHAnsi" w:hAnsiTheme="minorHAnsi" w:cstheme="minorHAnsi"/>
          <w:b/>
          <w:bCs/>
          <w:i/>
          <w:iCs/>
          <w:sz w:val="19"/>
          <w:szCs w:val="19"/>
        </w:rPr>
        <w:t xml:space="preserve"> </w:t>
      </w:r>
    </w:p>
    <w:p w14:paraId="18D6AE12" w14:textId="77777777" w:rsidR="00D04E29" w:rsidRPr="00D04E29" w:rsidRDefault="00D04E29" w:rsidP="00D04E29">
      <w:pPr>
        <w:ind w:left="360" w:firstLine="360"/>
        <w:rPr>
          <w:rFonts w:asciiTheme="minorHAnsi" w:hAnsiTheme="minorHAnsi" w:cstheme="minorHAnsi"/>
          <w:b/>
          <w:bCs/>
          <w:i/>
          <w:iCs/>
          <w:sz w:val="19"/>
          <w:szCs w:val="19"/>
        </w:rPr>
      </w:pPr>
      <w:r w:rsidRPr="00D04E29">
        <w:rPr>
          <w:rFonts w:asciiTheme="minorHAnsi" w:hAnsiTheme="minorHAnsi" w:cstheme="minorHAnsi"/>
          <w:b/>
          <w:bCs/>
          <w:i/>
          <w:iCs/>
          <w:sz w:val="19"/>
          <w:szCs w:val="19"/>
          <w:vertAlign w:val="superscript"/>
        </w:rPr>
        <w:t xml:space="preserve">7 </w:t>
      </w:r>
      <w:r w:rsidRPr="00D04E29">
        <w:rPr>
          <w:rStyle w:val="ind"/>
          <w:rFonts w:asciiTheme="minorHAnsi" w:hAnsiTheme="minorHAnsi" w:cstheme="minorHAnsi"/>
          <w:b/>
          <w:bCs/>
          <w:i/>
          <w:iCs/>
          <w:sz w:val="19"/>
          <w:szCs w:val="19"/>
        </w:rPr>
        <w:t xml:space="preserve"> Then the people hired masons and carpenters and bought cedar logs from the people of </w:t>
      </w:r>
      <w:proofErr w:type="spellStart"/>
      <w:r w:rsidRPr="00D04E29">
        <w:rPr>
          <w:rStyle w:val="ind"/>
          <w:rFonts w:asciiTheme="minorHAnsi" w:hAnsiTheme="minorHAnsi" w:cstheme="minorHAnsi"/>
          <w:b/>
          <w:bCs/>
          <w:i/>
          <w:iCs/>
          <w:sz w:val="19"/>
          <w:szCs w:val="19"/>
        </w:rPr>
        <w:t>Tyre</w:t>
      </w:r>
      <w:proofErr w:type="spellEnd"/>
      <w:r w:rsidRPr="00D04E29">
        <w:rPr>
          <w:rStyle w:val="ind"/>
          <w:rFonts w:asciiTheme="minorHAnsi" w:hAnsiTheme="minorHAnsi" w:cstheme="minorHAnsi"/>
          <w:b/>
          <w:bCs/>
          <w:i/>
          <w:iCs/>
          <w:sz w:val="19"/>
          <w:szCs w:val="19"/>
        </w:rPr>
        <w:t xml:space="preserve"> and Sidon, paying them with food, wine, and olive oil. The logs were brought down from the Lebanon mountains and floated along the coast of the Mediterranean Sea to Joppa, for King Cyrus had given permission for this.</w:t>
      </w:r>
      <w:r w:rsidRPr="00D04E29">
        <w:rPr>
          <w:rFonts w:asciiTheme="minorHAnsi" w:hAnsiTheme="minorHAnsi" w:cstheme="minorHAnsi"/>
          <w:b/>
          <w:bCs/>
          <w:i/>
          <w:iCs/>
          <w:sz w:val="19"/>
          <w:szCs w:val="19"/>
        </w:rPr>
        <w:t xml:space="preserve"> </w:t>
      </w:r>
    </w:p>
    <w:p w14:paraId="7EE0B4F6" w14:textId="77777777" w:rsidR="00D04E29" w:rsidRPr="00D04E29" w:rsidRDefault="00D04E29" w:rsidP="00D04E29">
      <w:pPr>
        <w:ind w:left="360" w:firstLine="360"/>
        <w:rPr>
          <w:rStyle w:val="ind"/>
          <w:rFonts w:asciiTheme="minorHAnsi" w:hAnsiTheme="minorHAnsi" w:cstheme="minorHAnsi"/>
          <w:b/>
          <w:bCs/>
          <w:i/>
          <w:iCs/>
          <w:sz w:val="19"/>
          <w:szCs w:val="19"/>
        </w:rPr>
      </w:pPr>
      <w:r w:rsidRPr="00D04E29">
        <w:rPr>
          <w:rStyle w:val="ind"/>
          <w:rFonts w:asciiTheme="minorHAnsi" w:hAnsiTheme="minorHAnsi" w:cstheme="minorHAnsi"/>
          <w:b/>
          <w:bCs/>
          <w:i/>
          <w:iCs/>
          <w:sz w:val="19"/>
          <w:szCs w:val="19"/>
        </w:rPr>
        <w:t xml:space="preserve">8  The construction of the Temple of God began in midspring, during the second year after they arrived in Jerusalem. The work force was made up of everyone who had returned from exile, including Zerubbabel son of Shealtiel, Jeshua son of Jehozadak and his fellow priests, and all the Levites. The Levites who were twenty years old or older were put in charge of rebuilding the </w:t>
      </w:r>
      <w:r w:rsidRPr="00D04E29">
        <w:rPr>
          <w:rStyle w:val="ind"/>
          <w:rFonts w:asciiTheme="minorHAnsi" w:hAnsiTheme="minorHAnsi" w:cstheme="minorHAnsi"/>
          <w:b/>
          <w:bCs/>
          <w:i/>
          <w:iCs/>
          <w:smallCaps/>
          <w:sz w:val="19"/>
          <w:szCs w:val="19"/>
        </w:rPr>
        <w:t>LORD</w:t>
      </w:r>
      <w:r w:rsidRPr="00D04E29">
        <w:rPr>
          <w:rStyle w:val="ind"/>
          <w:rFonts w:asciiTheme="minorHAnsi" w:hAnsiTheme="minorHAnsi" w:cstheme="minorHAnsi"/>
          <w:b/>
          <w:bCs/>
          <w:i/>
          <w:iCs/>
          <w:sz w:val="19"/>
          <w:szCs w:val="19"/>
        </w:rPr>
        <w:t xml:space="preserve">’s Temple. 9  The workers at the Temple of God were supervised by Jeshua with his sons and relatives, and </w:t>
      </w:r>
      <w:proofErr w:type="spellStart"/>
      <w:r w:rsidRPr="00D04E29">
        <w:rPr>
          <w:rStyle w:val="ind"/>
          <w:rFonts w:asciiTheme="minorHAnsi" w:hAnsiTheme="minorHAnsi" w:cstheme="minorHAnsi"/>
          <w:b/>
          <w:bCs/>
          <w:i/>
          <w:iCs/>
          <w:sz w:val="19"/>
          <w:szCs w:val="19"/>
        </w:rPr>
        <w:t>Kadmiel</w:t>
      </w:r>
      <w:proofErr w:type="spellEnd"/>
      <w:r w:rsidRPr="00D04E29">
        <w:rPr>
          <w:rStyle w:val="ind"/>
          <w:rFonts w:asciiTheme="minorHAnsi" w:hAnsiTheme="minorHAnsi" w:cstheme="minorHAnsi"/>
          <w:b/>
          <w:bCs/>
          <w:i/>
          <w:iCs/>
          <w:sz w:val="19"/>
          <w:szCs w:val="19"/>
        </w:rPr>
        <w:t xml:space="preserve"> and his sons, all descendants of </w:t>
      </w:r>
      <w:proofErr w:type="spellStart"/>
      <w:r w:rsidRPr="00D04E29">
        <w:rPr>
          <w:rStyle w:val="ind"/>
          <w:rFonts w:asciiTheme="minorHAnsi" w:hAnsiTheme="minorHAnsi" w:cstheme="minorHAnsi"/>
          <w:b/>
          <w:bCs/>
          <w:i/>
          <w:iCs/>
          <w:sz w:val="19"/>
          <w:szCs w:val="19"/>
        </w:rPr>
        <w:t>Hodaviah</w:t>
      </w:r>
      <w:proofErr w:type="spellEnd"/>
      <w:r w:rsidRPr="00D04E29">
        <w:rPr>
          <w:rStyle w:val="ind"/>
          <w:rFonts w:asciiTheme="minorHAnsi" w:hAnsiTheme="minorHAnsi" w:cstheme="minorHAnsi"/>
          <w:b/>
          <w:bCs/>
          <w:i/>
          <w:iCs/>
          <w:sz w:val="19"/>
          <w:szCs w:val="19"/>
        </w:rPr>
        <w:t xml:space="preserve">. They were helped in this task by the Levites of the family of </w:t>
      </w:r>
      <w:proofErr w:type="spellStart"/>
      <w:r w:rsidRPr="00D04E29">
        <w:rPr>
          <w:rStyle w:val="ind"/>
          <w:rFonts w:asciiTheme="minorHAnsi" w:hAnsiTheme="minorHAnsi" w:cstheme="minorHAnsi"/>
          <w:b/>
          <w:bCs/>
          <w:i/>
          <w:iCs/>
          <w:sz w:val="19"/>
          <w:szCs w:val="19"/>
        </w:rPr>
        <w:t>Henadad</w:t>
      </w:r>
      <w:proofErr w:type="spellEnd"/>
      <w:r w:rsidRPr="00D04E29">
        <w:rPr>
          <w:rStyle w:val="ind"/>
          <w:rFonts w:asciiTheme="minorHAnsi" w:hAnsiTheme="minorHAnsi" w:cstheme="minorHAnsi"/>
          <w:b/>
          <w:bCs/>
          <w:i/>
          <w:iCs/>
          <w:sz w:val="19"/>
          <w:szCs w:val="19"/>
        </w:rPr>
        <w:t xml:space="preserve">. </w:t>
      </w:r>
    </w:p>
    <w:p w14:paraId="0D8B4C10" w14:textId="77777777" w:rsidR="00D04E29" w:rsidRPr="00D04E29" w:rsidRDefault="00D04E29" w:rsidP="00D04E29">
      <w:pPr>
        <w:ind w:left="360" w:firstLine="360"/>
        <w:rPr>
          <w:rStyle w:val="ind"/>
          <w:rFonts w:asciiTheme="minorHAnsi" w:hAnsiTheme="minorHAnsi" w:cstheme="minorHAnsi"/>
          <w:b/>
          <w:bCs/>
          <w:i/>
          <w:iCs/>
          <w:sz w:val="19"/>
          <w:szCs w:val="19"/>
        </w:rPr>
      </w:pPr>
      <w:r w:rsidRPr="00D04E29">
        <w:rPr>
          <w:rStyle w:val="ind"/>
          <w:rFonts w:asciiTheme="minorHAnsi" w:hAnsiTheme="minorHAnsi" w:cstheme="minorHAnsi"/>
          <w:b/>
          <w:bCs/>
          <w:i/>
          <w:iCs/>
          <w:sz w:val="19"/>
          <w:szCs w:val="19"/>
        </w:rPr>
        <w:t xml:space="preserve">10  When the builders completed the foundation of the </w:t>
      </w:r>
      <w:r w:rsidRPr="00D04E29">
        <w:rPr>
          <w:rStyle w:val="ind"/>
          <w:rFonts w:asciiTheme="minorHAnsi" w:hAnsiTheme="minorHAnsi" w:cstheme="minorHAnsi"/>
          <w:b/>
          <w:bCs/>
          <w:i/>
          <w:iCs/>
          <w:smallCaps/>
          <w:sz w:val="19"/>
          <w:szCs w:val="19"/>
        </w:rPr>
        <w:t>LORD</w:t>
      </w:r>
      <w:r w:rsidRPr="00D04E29">
        <w:rPr>
          <w:rStyle w:val="ind"/>
          <w:rFonts w:asciiTheme="minorHAnsi" w:hAnsiTheme="minorHAnsi" w:cstheme="minorHAnsi"/>
          <w:b/>
          <w:bCs/>
          <w:i/>
          <w:iCs/>
          <w:sz w:val="19"/>
          <w:szCs w:val="19"/>
        </w:rPr>
        <w:t xml:space="preserve">’s Temple, the priests put on their robes and took their places to blow their trumpets. And the Levites, descendants of Asaph, clashed their cymbals to praise the </w:t>
      </w:r>
      <w:r w:rsidRPr="00D04E29">
        <w:rPr>
          <w:rStyle w:val="ind"/>
          <w:rFonts w:asciiTheme="minorHAnsi" w:hAnsiTheme="minorHAnsi" w:cstheme="minorHAnsi"/>
          <w:b/>
          <w:bCs/>
          <w:i/>
          <w:iCs/>
          <w:smallCaps/>
          <w:sz w:val="19"/>
          <w:szCs w:val="19"/>
        </w:rPr>
        <w:t>LORD</w:t>
      </w:r>
      <w:r w:rsidRPr="00D04E29">
        <w:rPr>
          <w:rStyle w:val="ind"/>
          <w:rFonts w:asciiTheme="minorHAnsi" w:hAnsiTheme="minorHAnsi" w:cstheme="minorHAnsi"/>
          <w:b/>
          <w:bCs/>
          <w:i/>
          <w:iCs/>
          <w:sz w:val="19"/>
          <w:szCs w:val="19"/>
        </w:rPr>
        <w:t xml:space="preserve">, just as King David had prescribed. 11  With praise and thanks, they sang this song to the </w:t>
      </w:r>
      <w:r w:rsidRPr="00D04E29">
        <w:rPr>
          <w:rStyle w:val="ind"/>
          <w:rFonts w:asciiTheme="minorHAnsi" w:hAnsiTheme="minorHAnsi" w:cstheme="minorHAnsi"/>
          <w:b/>
          <w:bCs/>
          <w:i/>
          <w:iCs/>
          <w:smallCaps/>
          <w:sz w:val="19"/>
          <w:szCs w:val="19"/>
        </w:rPr>
        <w:t>LORD</w:t>
      </w:r>
      <w:r w:rsidRPr="00D04E29">
        <w:rPr>
          <w:rStyle w:val="ind"/>
          <w:rFonts w:asciiTheme="minorHAnsi" w:hAnsiTheme="minorHAnsi" w:cstheme="minorHAnsi"/>
          <w:b/>
          <w:bCs/>
          <w:i/>
          <w:iCs/>
          <w:sz w:val="19"/>
          <w:szCs w:val="19"/>
        </w:rPr>
        <w:t xml:space="preserve">: </w:t>
      </w:r>
    </w:p>
    <w:p w14:paraId="33F1BDAE" w14:textId="77777777" w:rsidR="00D04E29" w:rsidRPr="00D04E29" w:rsidRDefault="00D04E29" w:rsidP="00D04E29">
      <w:pPr>
        <w:ind w:left="360" w:firstLine="360"/>
        <w:rPr>
          <w:rStyle w:val="poetry1"/>
          <w:rFonts w:asciiTheme="minorHAnsi" w:hAnsiTheme="minorHAnsi" w:cstheme="minorHAnsi"/>
          <w:b/>
          <w:bCs/>
          <w:i/>
          <w:iCs/>
          <w:sz w:val="19"/>
          <w:szCs w:val="19"/>
        </w:rPr>
      </w:pPr>
    </w:p>
    <w:p w14:paraId="5C069B12" w14:textId="77777777" w:rsidR="00D04E29" w:rsidRPr="00D04E29" w:rsidRDefault="00D04E29" w:rsidP="00D04E29">
      <w:pPr>
        <w:ind w:left="360" w:firstLine="360"/>
        <w:rPr>
          <w:rStyle w:val="ind"/>
          <w:rFonts w:asciiTheme="minorHAnsi" w:hAnsiTheme="minorHAnsi" w:cstheme="minorHAnsi"/>
          <w:b/>
          <w:bCs/>
          <w:i/>
          <w:iCs/>
          <w:sz w:val="19"/>
          <w:szCs w:val="19"/>
        </w:rPr>
      </w:pPr>
      <w:r w:rsidRPr="00D04E29">
        <w:rPr>
          <w:rStyle w:val="poetry1"/>
          <w:rFonts w:asciiTheme="minorHAnsi" w:hAnsiTheme="minorHAnsi" w:cstheme="minorHAnsi"/>
          <w:b/>
          <w:bCs/>
          <w:i/>
          <w:iCs/>
          <w:sz w:val="19"/>
          <w:szCs w:val="19"/>
        </w:rPr>
        <w:t>“He is so good!</w:t>
      </w:r>
      <w:r w:rsidRPr="00D04E29">
        <w:rPr>
          <w:rStyle w:val="ind"/>
          <w:rFonts w:asciiTheme="minorHAnsi" w:hAnsiTheme="minorHAnsi" w:cstheme="minorHAnsi"/>
          <w:b/>
          <w:bCs/>
          <w:i/>
          <w:iCs/>
          <w:sz w:val="19"/>
          <w:szCs w:val="19"/>
        </w:rPr>
        <w:t xml:space="preserve"> </w:t>
      </w:r>
    </w:p>
    <w:p w14:paraId="0477D9BC" w14:textId="77777777" w:rsidR="00D04E29" w:rsidRPr="00D04E29" w:rsidRDefault="00D04E29" w:rsidP="00D04E29">
      <w:pPr>
        <w:ind w:left="360" w:firstLine="360"/>
        <w:rPr>
          <w:rStyle w:val="ind"/>
          <w:rFonts w:asciiTheme="minorHAnsi" w:hAnsiTheme="minorHAnsi" w:cstheme="minorHAnsi"/>
          <w:b/>
          <w:bCs/>
          <w:i/>
          <w:iCs/>
          <w:sz w:val="19"/>
          <w:szCs w:val="19"/>
        </w:rPr>
      </w:pPr>
      <w:r w:rsidRPr="00D04E29">
        <w:rPr>
          <w:rStyle w:val="poetry2"/>
          <w:rFonts w:asciiTheme="minorHAnsi" w:hAnsiTheme="minorHAnsi" w:cstheme="minorHAnsi"/>
          <w:b/>
          <w:bCs/>
          <w:i/>
          <w:iCs/>
          <w:sz w:val="19"/>
          <w:szCs w:val="19"/>
        </w:rPr>
        <w:t>His faithful love for Israel endures forever!”</w:t>
      </w:r>
      <w:r w:rsidRPr="00D04E29">
        <w:rPr>
          <w:rStyle w:val="ind"/>
          <w:rFonts w:asciiTheme="minorHAnsi" w:hAnsiTheme="minorHAnsi" w:cstheme="minorHAnsi"/>
          <w:b/>
          <w:bCs/>
          <w:i/>
          <w:iCs/>
          <w:sz w:val="19"/>
          <w:szCs w:val="19"/>
        </w:rPr>
        <w:t xml:space="preserve"> </w:t>
      </w:r>
    </w:p>
    <w:p w14:paraId="04E8ACC2" w14:textId="77777777" w:rsidR="00D04E29" w:rsidRPr="00D04E29" w:rsidRDefault="00D04E29" w:rsidP="00D04E29">
      <w:pPr>
        <w:ind w:left="360"/>
        <w:rPr>
          <w:rStyle w:val="ind"/>
          <w:rFonts w:asciiTheme="minorHAnsi" w:hAnsiTheme="minorHAnsi" w:cstheme="minorHAnsi"/>
          <w:b/>
          <w:bCs/>
          <w:i/>
          <w:iCs/>
          <w:sz w:val="19"/>
          <w:szCs w:val="19"/>
        </w:rPr>
      </w:pPr>
    </w:p>
    <w:p w14:paraId="6D384F70" w14:textId="77777777" w:rsidR="00D04E29" w:rsidRPr="00D04E29" w:rsidRDefault="00D04E29" w:rsidP="00D04E29">
      <w:pPr>
        <w:ind w:left="360"/>
        <w:rPr>
          <w:rStyle w:val="ind"/>
          <w:rFonts w:asciiTheme="minorHAnsi" w:hAnsiTheme="minorHAnsi" w:cstheme="minorHAnsi"/>
          <w:b/>
          <w:bCs/>
          <w:i/>
          <w:iCs/>
          <w:sz w:val="19"/>
          <w:szCs w:val="19"/>
        </w:rPr>
      </w:pPr>
      <w:r w:rsidRPr="00D04E29">
        <w:rPr>
          <w:rStyle w:val="noindent"/>
          <w:rFonts w:asciiTheme="minorHAnsi" w:hAnsiTheme="minorHAnsi" w:cstheme="minorHAnsi"/>
          <w:b/>
          <w:bCs/>
          <w:i/>
          <w:iCs/>
          <w:sz w:val="19"/>
          <w:szCs w:val="19"/>
        </w:rPr>
        <w:t xml:space="preserve">Then all the people gave a great shout, praising the </w:t>
      </w:r>
      <w:r w:rsidRPr="00D04E29">
        <w:rPr>
          <w:rStyle w:val="noindent"/>
          <w:rFonts w:asciiTheme="minorHAnsi" w:hAnsiTheme="minorHAnsi" w:cstheme="minorHAnsi"/>
          <w:b/>
          <w:bCs/>
          <w:i/>
          <w:iCs/>
          <w:smallCaps/>
          <w:sz w:val="19"/>
          <w:szCs w:val="19"/>
        </w:rPr>
        <w:t>LORD</w:t>
      </w:r>
      <w:r w:rsidRPr="00D04E29">
        <w:rPr>
          <w:rStyle w:val="noindent"/>
          <w:rFonts w:asciiTheme="minorHAnsi" w:hAnsiTheme="minorHAnsi" w:cstheme="minorHAnsi"/>
          <w:b/>
          <w:bCs/>
          <w:i/>
          <w:iCs/>
          <w:sz w:val="19"/>
          <w:szCs w:val="19"/>
        </w:rPr>
        <w:t xml:space="preserve"> because the foundation of the </w:t>
      </w:r>
      <w:r w:rsidRPr="00D04E29">
        <w:rPr>
          <w:rStyle w:val="noindent"/>
          <w:rFonts w:asciiTheme="minorHAnsi" w:hAnsiTheme="minorHAnsi" w:cstheme="minorHAnsi"/>
          <w:b/>
          <w:bCs/>
          <w:i/>
          <w:iCs/>
          <w:smallCaps/>
          <w:sz w:val="19"/>
          <w:szCs w:val="19"/>
        </w:rPr>
        <w:t>LORD</w:t>
      </w:r>
      <w:r w:rsidRPr="00D04E29">
        <w:rPr>
          <w:rStyle w:val="noindent"/>
          <w:rFonts w:asciiTheme="minorHAnsi" w:hAnsiTheme="minorHAnsi" w:cstheme="minorHAnsi"/>
          <w:b/>
          <w:bCs/>
          <w:i/>
          <w:iCs/>
          <w:sz w:val="19"/>
          <w:szCs w:val="19"/>
        </w:rPr>
        <w:t>’s Temple had been laid.</w:t>
      </w:r>
      <w:r w:rsidRPr="00D04E29">
        <w:rPr>
          <w:rStyle w:val="ind"/>
          <w:rFonts w:asciiTheme="minorHAnsi" w:hAnsiTheme="minorHAnsi" w:cstheme="minorHAnsi"/>
          <w:b/>
          <w:bCs/>
          <w:i/>
          <w:iCs/>
          <w:sz w:val="19"/>
          <w:szCs w:val="19"/>
        </w:rPr>
        <w:t xml:space="preserve"> </w:t>
      </w:r>
    </w:p>
    <w:p w14:paraId="244C6809" w14:textId="77777777" w:rsidR="00D04E29" w:rsidRPr="00D04E29" w:rsidRDefault="00D04E29" w:rsidP="00D04E29">
      <w:pPr>
        <w:ind w:left="360" w:firstLine="360"/>
        <w:rPr>
          <w:rStyle w:val="ind"/>
          <w:rFonts w:asciiTheme="minorHAnsi" w:hAnsiTheme="minorHAnsi" w:cstheme="minorHAnsi"/>
          <w:b/>
          <w:bCs/>
          <w:i/>
          <w:iCs/>
          <w:sz w:val="19"/>
          <w:szCs w:val="19"/>
        </w:rPr>
      </w:pPr>
      <w:r w:rsidRPr="00D04E29">
        <w:rPr>
          <w:rStyle w:val="ind"/>
          <w:rFonts w:asciiTheme="minorHAnsi" w:hAnsiTheme="minorHAnsi" w:cstheme="minorHAnsi"/>
          <w:b/>
          <w:bCs/>
          <w:i/>
          <w:iCs/>
          <w:sz w:val="19"/>
          <w:szCs w:val="19"/>
        </w:rPr>
        <w:t xml:space="preserve">12  But many of the older priests, Levites, and other leaders who had seen the first Temple wept aloud when they saw the new Temple’s foundation. The others, however, were shouting for joy. 13  The joyful shouting and weeping mingled together in a loud noise that could be heard far in the distance. </w:t>
      </w:r>
    </w:p>
    <w:p w14:paraId="0A4A7E07" w14:textId="77777777" w:rsidR="00D04E29" w:rsidRPr="00D04E29" w:rsidRDefault="00D04E29" w:rsidP="00D04E29">
      <w:pPr>
        <w:pStyle w:val="NoSpacing"/>
        <w:rPr>
          <w:rFonts w:cstheme="minorHAnsi"/>
          <w:sz w:val="19"/>
          <w:szCs w:val="19"/>
        </w:rPr>
      </w:pPr>
    </w:p>
    <w:p w14:paraId="223FEDEC" w14:textId="6DA266B1" w:rsidR="00D04E29" w:rsidRPr="00D04E29" w:rsidRDefault="00D04E29" w:rsidP="00D04E29">
      <w:pPr>
        <w:pStyle w:val="NoSpacing"/>
        <w:rPr>
          <w:rFonts w:cstheme="minorHAnsi"/>
          <w:sz w:val="19"/>
          <w:szCs w:val="19"/>
        </w:rPr>
      </w:pPr>
      <w:r w:rsidRPr="00D04E29">
        <w:rPr>
          <w:rFonts w:cstheme="minorHAnsi"/>
          <w:sz w:val="19"/>
          <w:szCs w:val="19"/>
        </w:rPr>
        <w:t>So, what’s the most important takeaway from this passage today?</w:t>
      </w:r>
    </w:p>
    <w:p w14:paraId="10C42BD5" w14:textId="77777777" w:rsidR="00D04E29" w:rsidRPr="00D04E29" w:rsidRDefault="00D04E29" w:rsidP="00D04E29">
      <w:pPr>
        <w:pStyle w:val="NoSpacing"/>
        <w:rPr>
          <w:rFonts w:cstheme="minorHAnsi"/>
          <w:b/>
          <w:bCs/>
          <w:sz w:val="19"/>
          <w:szCs w:val="19"/>
        </w:rPr>
      </w:pPr>
    </w:p>
    <w:p w14:paraId="0137DF77" w14:textId="66D19168" w:rsidR="00D04E29" w:rsidRPr="00D04E29" w:rsidRDefault="00D04E29" w:rsidP="00D04E29">
      <w:pPr>
        <w:pStyle w:val="NoSpacing"/>
        <w:rPr>
          <w:rFonts w:cstheme="minorHAnsi"/>
          <w:b/>
          <w:i/>
          <w:iCs/>
          <w:sz w:val="19"/>
          <w:szCs w:val="19"/>
        </w:rPr>
      </w:pPr>
      <w:r w:rsidRPr="00D04E29">
        <w:rPr>
          <w:rFonts w:cstheme="minorHAnsi"/>
          <w:b/>
          <w:bCs/>
          <w:sz w:val="19"/>
          <w:szCs w:val="19"/>
        </w:rPr>
        <w:t>Key Point:</w:t>
      </w:r>
      <w:r w:rsidRPr="00D04E29">
        <w:rPr>
          <w:rFonts w:cstheme="minorHAnsi"/>
          <w:b/>
          <w:bCs/>
          <w:i/>
          <w:iCs/>
          <w:sz w:val="19"/>
          <w:szCs w:val="19"/>
        </w:rPr>
        <w:t xml:space="preserve">  </w:t>
      </w:r>
      <w:r w:rsidRPr="00D04E29">
        <w:rPr>
          <w:rFonts w:cstheme="minorHAnsi"/>
          <w:b/>
          <w:i/>
          <w:iCs/>
          <w:sz w:val="19"/>
          <w:szCs w:val="19"/>
        </w:rPr>
        <w:t>“God’s love endures forever.”</w:t>
      </w:r>
    </w:p>
    <w:p w14:paraId="5784839D" w14:textId="50D2572E" w:rsidR="00D04E29" w:rsidRPr="00D04E29" w:rsidRDefault="00D04E29" w:rsidP="00D04E29">
      <w:pPr>
        <w:pStyle w:val="NoSpacing"/>
        <w:rPr>
          <w:rFonts w:cstheme="minorHAnsi"/>
          <w:sz w:val="19"/>
          <w:szCs w:val="19"/>
        </w:rPr>
      </w:pPr>
    </w:p>
    <w:p w14:paraId="30676085" w14:textId="439BF4A0" w:rsidR="00D04E29" w:rsidRPr="00D04E29" w:rsidRDefault="00D04E29" w:rsidP="00D04E29">
      <w:pPr>
        <w:pStyle w:val="NoSpacing"/>
        <w:rPr>
          <w:rFonts w:cstheme="minorHAnsi"/>
          <w:sz w:val="19"/>
          <w:szCs w:val="19"/>
        </w:rPr>
      </w:pPr>
      <w:r w:rsidRPr="00D04E29">
        <w:rPr>
          <w:rFonts w:cstheme="minorHAnsi"/>
          <w:sz w:val="19"/>
          <w:szCs w:val="19"/>
        </w:rPr>
        <w:t>Let’s take a look at a couple aspects of this passage that focus us on God’s enduring love:</w:t>
      </w:r>
    </w:p>
    <w:p w14:paraId="44DE6D6A" w14:textId="77777777" w:rsidR="00D04E29" w:rsidRPr="00D04E29" w:rsidRDefault="00D04E29" w:rsidP="00D04E29">
      <w:pPr>
        <w:pStyle w:val="NoSpacing"/>
        <w:rPr>
          <w:rFonts w:cstheme="minorHAnsi"/>
          <w:sz w:val="19"/>
          <w:szCs w:val="19"/>
        </w:rPr>
      </w:pPr>
    </w:p>
    <w:p w14:paraId="589E5473" w14:textId="77777777" w:rsidR="00D04E29" w:rsidRPr="00D04E29" w:rsidRDefault="00D04E29" w:rsidP="00D04E29">
      <w:pPr>
        <w:pStyle w:val="NoSpacing"/>
        <w:numPr>
          <w:ilvl w:val="0"/>
          <w:numId w:val="36"/>
        </w:numPr>
        <w:ind w:left="360"/>
        <w:rPr>
          <w:rFonts w:cstheme="minorHAnsi"/>
          <w:b/>
          <w:bCs/>
          <w:sz w:val="19"/>
          <w:szCs w:val="19"/>
        </w:rPr>
      </w:pPr>
      <w:r w:rsidRPr="00D04E29">
        <w:rPr>
          <w:rFonts w:cstheme="minorHAnsi"/>
          <w:b/>
          <w:bCs/>
          <w:sz w:val="19"/>
          <w:szCs w:val="19"/>
        </w:rPr>
        <w:t xml:space="preserve">God’s </w:t>
      </w:r>
      <w:r w:rsidRPr="00D04E29">
        <w:rPr>
          <w:rFonts w:cstheme="minorHAnsi"/>
          <w:b/>
          <w:bCs/>
          <w:sz w:val="19"/>
          <w:szCs w:val="19"/>
          <w:u w:val="single"/>
        </w:rPr>
        <w:t>love</w:t>
      </w:r>
      <w:r w:rsidRPr="00D04E29">
        <w:rPr>
          <w:rFonts w:cstheme="minorHAnsi"/>
          <w:b/>
          <w:bCs/>
          <w:sz w:val="19"/>
          <w:szCs w:val="19"/>
        </w:rPr>
        <w:t xml:space="preserve"> for us endures throughout every </w:t>
      </w:r>
      <w:r w:rsidRPr="00D04E29">
        <w:rPr>
          <w:rFonts w:cstheme="minorHAnsi"/>
          <w:b/>
          <w:bCs/>
          <w:sz w:val="19"/>
          <w:szCs w:val="19"/>
          <w:u w:val="single"/>
        </w:rPr>
        <w:t>circumstance</w:t>
      </w:r>
      <w:r w:rsidRPr="00D04E29">
        <w:rPr>
          <w:rFonts w:cstheme="minorHAnsi"/>
          <w:b/>
          <w:bCs/>
          <w:sz w:val="19"/>
          <w:szCs w:val="19"/>
        </w:rPr>
        <w:t>.</w:t>
      </w:r>
    </w:p>
    <w:p w14:paraId="4D1A9DE3" w14:textId="77777777" w:rsidR="00D04E29" w:rsidRPr="00D04E29" w:rsidRDefault="00D04E29" w:rsidP="00D04E29">
      <w:pPr>
        <w:pStyle w:val="NoSpacing"/>
        <w:ind w:left="360"/>
        <w:rPr>
          <w:rFonts w:cstheme="minorHAnsi"/>
          <w:sz w:val="19"/>
          <w:szCs w:val="19"/>
        </w:rPr>
      </w:pPr>
    </w:p>
    <w:p w14:paraId="1127ECB4" w14:textId="77777777" w:rsidR="00D04E29" w:rsidRPr="00D04E29" w:rsidRDefault="00D04E29" w:rsidP="00D04E29">
      <w:pPr>
        <w:pStyle w:val="NoSpacing"/>
        <w:ind w:left="360"/>
        <w:rPr>
          <w:rFonts w:cstheme="minorHAnsi"/>
          <w:i/>
          <w:iCs/>
          <w:sz w:val="19"/>
          <w:szCs w:val="19"/>
        </w:rPr>
      </w:pPr>
      <w:r w:rsidRPr="00D04E29">
        <w:rPr>
          <w:rFonts w:cstheme="minorHAnsi"/>
          <w:i/>
          <w:iCs/>
          <w:sz w:val="19"/>
          <w:szCs w:val="19"/>
        </w:rPr>
        <w:t>Ezra 3:11a (NLT), With praise and thanks, they sang this song to the LORD:  “He is good!  His faithful love for Israel endures forever!”</w:t>
      </w:r>
    </w:p>
    <w:p w14:paraId="43B063B2" w14:textId="77777777" w:rsidR="00D04E29" w:rsidRPr="00D04E29" w:rsidRDefault="00D04E29" w:rsidP="00D04E29">
      <w:pPr>
        <w:pStyle w:val="NoSpacing"/>
        <w:ind w:left="360"/>
        <w:rPr>
          <w:rFonts w:cstheme="minorHAnsi"/>
          <w:sz w:val="19"/>
          <w:szCs w:val="19"/>
        </w:rPr>
      </w:pPr>
    </w:p>
    <w:p w14:paraId="761B6192" w14:textId="77777777" w:rsidR="00D04E29" w:rsidRPr="00D04E29" w:rsidRDefault="00D04E29" w:rsidP="00D04E29">
      <w:pPr>
        <w:pStyle w:val="NoSpacing"/>
        <w:numPr>
          <w:ilvl w:val="0"/>
          <w:numId w:val="36"/>
        </w:numPr>
        <w:ind w:left="360"/>
        <w:rPr>
          <w:rFonts w:cstheme="minorHAnsi"/>
          <w:b/>
          <w:bCs/>
          <w:sz w:val="19"/>
          <w:szCs w:val="19"/>
        </w:rPr>
      </w:pPr>
      <w:r w:rsidRPr="00D04E29">
        <w:rPr>
          <w:rFonts w:cstheme="minorHAnsi"/>
          <w:b/>
          <w:bCs/>
          <w:sz w:val="19"/>
          <w:szCs w:val="19"/>
        </w:rPr>
        <w:t xml:space="preserve">God’s future </w:t>
      </w:r>
      <w:r w:rsidRPr="00D04E29">
        <w:rPr>
          <w:rFonts w:cstheme="minorHAnsi"/>
          <w:b/>
          <w:bCs/>
          <w:sz w:val="19"/>
          <w:szCs w:val="19"/>
          <w:u w:val="single"/>
        </w:rPr>
        <w:t>glory</w:t>
      </w:r>
      <w:r w:rsidRPr="00D04E29">
        <w:rPr>
          <w:rFonts w:cstheme="minorHAnsi"/>
          <w:b/>
          <w:bCs/>
          <w:sz w:val="19"/>
          <w:szCs w:val="19"/>
        </w:rPr>
        <w:t xml:space="preserve"> is far greater than our previous </w:t>
      </w:r>
      <w:r w:rsidRPr="00D04E29">
        <w:rPr>
          <w:rFonts w:cstheme="minorHAnsi"/>
          <w:b/>
          <w:bCs/>
          <w:sz w:val="19"/>
          <w:szCs w:val="19"/>
          <w:u w:val="single"/>
        </w:rPr>
        <w:t>successes</w:t>
      </w:r>
      <w:r w:rsidRPr="00D04E29">
        <w:rPr>
          <w:rFonts w:cstheme="minorHAnsi"/>
          <w:b/>
          <w:bCs/>
          <w:sz w:val="19"/>
          <w:szCs w:val="19"/>
        </w:rPr>
        <w:t>.</w:t>
      </w:r>
    </w:p>
    <w:p w14:paraId="137B224A" w14:textId="77777777" w:rsidR="00D04E29" w:rsidRPr="00D04E29" w:rsidRDefault="00D04E29" w:rsidP="00D04E29">
      <w:pPr>
        <w:pStyle w:val="NoSpacing"/>
        <w:ind w:left="360"/>
        <w:rPr>
          <w:rFonts w:cstheme="minorHAnsi"/>
          <w:sz w:val="19"/>
          <w:szCs w:val="19"/>
        </w:rPr>
      </w:pPr>
    </w:p>
    <w:p w14:paraId="0FF24786" w14:textId="77777777" w:rsidR="00D04E29" w:rsidRPr="00D04E29" w:rsidRDefault="00D04E29" w:rsidP="00D04E29">
      <w:pPr>
        <w:ind w:left="360"/>
        <w:rPr>
          <w:rStyle w:val="ind"/>
          <w:rFonts w:asciiTheme="minorHAnsi" w:hAnsiTheme="minorHAnsi" w:cstheme="minorHAnsi"/>
          <w:i/>
          <w:iCs/>
          <w:sz w:val="19"/>
          <w:szCs w:val="19"/>
        </w:rPr>
      </w:pPr>
      <w:r w:rsidRPr="00D04E29">
        <w:rPr>
          <w:rStyle w:val="ind"/>
          <w:rFonts w:asciiTheme="minorHAnsi" w:hAnsiTheme="minorHAnsi" w:cstheme="minorHAnsi"/>
          <w:i/>
          <w:iCs/>
          <w:sz w:val="19"/>
          <w:szCs w:val="19"/>
        </w:rPr>
        <w:t xml:space="preserve">Ezra 3:12-13 (NLT), 12  But many of the older priests, Levites, and other leaders who had seen the first Temple wept aloud when they saw the new Temple’s foundation. The others, however, were shouting for joy. 13  The joyful shouting and weeping mingled together in a loud noise that could be heard far in the distance. </w:t>
      </w:r>
    </w:p>
    <w:p w14:paraId="5CAE97A6" w14:textId="77777777" w:rsidR="00D04E29" w:rsidRPr="00D04E29" w:rsidRDefault="00D04E29" w:rsidP="00D04E29">
      <w:pPr>
        <w:pStyle w:val="NoSpacing"/>
        <w:ind w:left="360"/>
        <w:rPr>
          <w:rFonts w:cstheme="minorHAnsi"/>
          <w:sz w:val="19"/>
          <w:szCs w:val="19"/>
        </w:rPr>
      </w:pPr>
    </w:p>
    <w:bookmarkEnd w:id="3"/>
    <w:p w14:paraId="6E478B94" w14:textId="35DE0DE9" w:rsidR="00E470A6" w:rsidRPr="00D04E29" w:rsidRDefault="00E470A6" w:rsidP="00E470A6">
      <w:pPr>
        <w:pStyle w:val="NoSpacing"/>
        <w:rPr>
          <w:rFonts w:cstheme="minorHAnsi"/>
          <w:sz w:val="19"/>
          <w:szCs w:val="19"/>
        </w:rPr>
      </w:pPr>
      <w:r w:rsidRPr="00D04E29">
        <w:rPr>
          <w:rFonts w:cstheme="minorHAnsi"/>
          <w:b/>
          <w:bCs/>
          <w:i/>
          <w:iCs/>
          <w:sz w:val="19"/>
          <w:szCs w:val="19"/>
          <w:u w:val="single"/>
        </w:rPr>
        <w:t>Something to take home</w:t>
      </w:r>
      <w:r w:rsidRPr="00D04E29">
        <w:rPr>
          <w:rFonts w:cstheme="minorHAnsi"/>
          <w:b/>
          <w:bCs/>
          <w:i/>
          <w:iCs/>
          <w:sz w:val="19"/>
          <w:szCs w:val="19"/>
        </w:rPr>
        <w:t>:</w:t>
      </w:r>
    </w:p>
    <w:p w14:paraId="22C86356" w14:textId="2377EB56" w:rsidR="00E470A6" w:rsidRPr="00D04E29" w:rsidRDefault="00E470A6" w:rsidP="00E470A6">
      <w:pPr>
        <w:pStyle w:val="NoSpacing"/>
        <w:rPr>
          <w:rFonts w:cstheme="minorHAnsi"/>
          <w:sz w:val="19"/>
          <w:szCs w:val="19"/>
        </w:rPr>
      </w:pPr>
    </w:p>
    <w:p w14:paraId="57D3C891" w14:textId="77777777" w:rsidR="00D04E29" w:rsidRPr="00D04E29" w:rsidRDefault="00D04E29" w:rsidP="00D04E29">
      <w:pPr>
        <w:pStyle w:val="NoSpacing"/>
        <w:rPr>
          <w:rFonts w:cstheme="minorHAnsi"/>
          <w:sz w:val="19"/>
          <w:szCs w:val="19"/>
        </w:rPr>
      </w:pPr>
      <w:r w:rsidRPr="00D04E29">
        <w:rPr>
          <w:rFonts w:cstheme="minorHAnsi"/>
          <w:sz w:val="19"/>
          <w:szCs w:val="19"/>
        </w:rPr>
        <w:t>We must remember…</w:t>
      </w:r>
    </w:p>
    <w:p w14:paraId="72C23D56" w14:textId="77777777" w:rsidR="00D04E29" w:rsidRPr="00D04E29" w:rsidRDefault="00D04E29" w:rsidP="00D04E29">
      <w:pPr>
        <w:pStyle w:val="NoSpacing"/>
        <w:rPr>
          <w:rFonts w:cstheme="minorHAnsi"/>
          <w:sz w:val="19"/>
          <w:szCs w:val="19"/>
        </w:rPr>
      </w:pPr>
    </w:p>
    <w:p w14:paraId="20B80FAB" w14:textId="77777777" w:rsidR="00D04E29" w:rsidRPr="00D04E29" w:rsidRDefault="00D04E29" w:rsidP="00D04E29">
      <w:pPr>
        <w:pStyle w:val="NoSpacing"/>
        <w:rPr>
          <w:rFonts w:cstheme="minorHAnsi"/>
          <w:b/>
          <w:bCs/>
          <w:sz w:val="19"/>
          <w:szCs w:val="19"/>
        </w:rPr>
      </w:pPr>
      <w:r w:rsidRPr="00D04E29">
        <w:rPr>
          <w:rFonts w:cstheme="minorHAnsi"/>
          <w:b/>
          <w:bCs/>
          <w:sz w:val="19"/>
          <w:szCs w:val="19"/>
        </w:rPr>
        <w:t>Key Point:</w:t>
      </w:r>
      <w:r w:rsidRPr="00D04E29">
        <w:rPr>
          <w:rFonts w:cstheme="minorHAnsi"/>
          <w:b/>
          <w:bCs/>
          <w:i/>
          <w:iCs/>
          <w:sz w:val="19"/>
          <w:szCs w:val="19"/>
        </w:rPr>
        <w:t xml:space="preserve">  “God’s love endures forever.”</w:t>
      </w:r>
    </w:p>
    <w:p w14:paraId="503DDDAD" w14:textId="77777777" w:rsidR="00D04E29" w:rsidRPr="00D04E29" w:rsidRDefault="00D04E29" w:rsidP="00D04E29">
      <w:pPr>
        <w:pStyle w:val="NoSpacing"/>
        <w:rPr>
          <w:rFonts w:cstheme="minorHAnsi"/>
          <w:sz w:val="19"/>
          <w:szCs w:val="19"/>
        </w:rPr>
      </w:pPr>
    </w:p>
    <w:p w14:paraId="706E056B" w14:textId="77777777" w:rsidR="00D04E29" w:rsidRPr="00D04E29" w:rsidRDefault="00D04E29" w:rsidP="00D04E29">
      <w:pPr>
        <w:pStyle w:val="NoSpacing"/>
        <w:rPr>
          <w:rFonts w:cstheme="minorHAnsi"/>
          <w:sz w:val="19"/>
          <w:szCs w:val="19"/>
        </w:rPr>
      </w:pPr>
      <w:r w:rsidRPr="00D04E29">
        <w:rPr>
          <w:rFonts w:cstheme="minorHAnsi"/>
          <w:sz w:val="19"/>
          <w:szCs w:val="19"/>
        </w:rPr>
        <w:t>We cannot live in the past glories of our (or God’s) successes.  We must press on in the present realities of God’s new mercies.  We mustn’t be so backward looking that we neglect to praise God in the present hope of His future glory.</w:t>
      </w:r>
    </w:p>
    <w:p w14:paraId="47D2D654" w14:textId="77777777" w:rsidR="00D04E29" w:rsidRPr="00D04E29" w:rsidRDefault="00D04E29" w:rsidP="00D04E29">
      <w:pPr>
        <w:pStyle w:val="NoSpacing"/>
        <w:rPr>
          <w:rFonts w:cstheme="minorHAnsi"/>
          <w:sz w:val="19"/>
          <w:szCs w:val="19"/>
        </w:rPr>
      </w:pPr>
    </w:p>
    <w:p w14:paraId="7E75231D" w14:textId="77777777" w:rsidR="00D04E29" w:rsidRPr="00D04E29" w:rsidRDefault="00D04E29" w:rsidP="00D04E29">
      <w:pPr>
        <w:pStyle w:val="NoSpacing"/>
        <w:rPr>
          <w:rFonts w:cstheme="minorHAnsi"/>
          <w:sz w:val="19"/>
          <w:szCs w:val="19"/>
        </w:rPr>
      </w:pPr>
      <w:r w:rsidRPr="00D04E29">
        <w:rPr>
          <w:rFonts w:cstheme="minorHAnsi"/>
          <w:sz w:val="19"/>
          <w:szCs w:val="19"/>
        </w:rPr>
        <w:t>Just as the older priests, Levites, and other leaders who had seen the first Temple (Solomon’s Temple) in all its glory, we too remember the Cross of Christ and the Empty Tomb.  However, the cross of Christ and the Empty tomb pale in comparison to Jesus’ second coming when He will make all things new!</w:t>
      </w:r>
    </w:p>
    <w:p w14:paraId="6ED0FE20" w14:textId="77777777" w:rsidR="00D04E29" w:rsidRPr="00D04E29" w:rsidRDefault="00D04E29" w:rsidP="00D04E29">
      <w:pPr>
        <w:pStyle w:val="NoSpacing"/>
        <w:rPr>
          <w:rFonts w:cstheme="minorHAnsi"/>
          <w:sz w:val="19"/>
          <w:szCs w:val="19"/>
        </w:rPr>
      </w:pPr>
    </w:p>
    <w:p w14:paraId="62B215B9" w14:textId="77777777" w:rsidR="00D04E29" w:rsidRPr="00D04E29" w:rsidRDefault="00D04E29" w:rsidP="00D04E29">
      <w:pPr>
        <w:pStyle w:val="NoSpacing"/>
        <w:rPr>
          <w:rFonts w:cstheme="minorHAnsi"/>
          <w:sz w:val="19"/>
          <w:szCs w:val="19"/>
        </w:rPr>
      </w:pPr>
      <w:r w:rsidRPr="00D04E29">
        <w:rPr>
          <w:rFonts w:cstheme="minorHAnsi"/>
          <w:sz w:val="19"/>
          <w:szCs w:val="19"/>
        </w:rPr>
        <w:t xml:space="preserve">We, like the Israelites of old, have to come to grips with the fact that God is always doing something new in order to advance His perfect plan.  When we pray, “Thy kingdom come, </w:t>
      </w:r>
      <w:proofErr w:type="gramStart"/>
      <w:r w:rsidRPr="00D04E29">
        <w:rPr>
          <w:rFonts w:cstheme="minorHAnsi"/>
          <w:sz w:val="19"/>
          <w:szCs w:val="19"/>
        </w:rPr>
        <w:t>Thy</w:t>
      </w:r>
      <w:proofErr w:type="gramEnd"/>
      <w:r w:rsidRPr="00D04E29">
        <w:rPr>
          <w:rFonts w:cstheme="minorHAnsi"/>
          <w:sz w:val="19"/>
          <w:szCs w:val="19"/>
        </w:rPr>
        <w:t xml:space="preserve"> will be done on earth as it is in heaven.” we desperately need to remember that what that looks like may be different than our expectations.</w:t>
      </w:r>
    </w:p>
    <w:p w14:paraId="64F83D09" w14:textId="77777777" w:rsidR="00D04E29" w:rsidRPr="00D04E29" w:rsidRDefault="00D04E29" w:rsidP="00D04E29">
      <w:pPr>
        <w:pStyle w:val="NoSpacing"/>
        <w:rPr>
          <w:rFonts w:cstheme="minorHAnsi"/>
          <w:sz w:val="19"/>
          <w:szCs w:val="19"/>
        </w:rPr>
      </w:pPr>
    </w:p>
    <w:p w14:paraId="224A7284" w14:textId="77777777" w:rsidR="00D04E29" w:rsidRPr="00D04E29" w:rsidRDefault="00D04E29" w:rsidP="00D04E29">
      <w:pPr>
        <w:pStyle w:val="NoSpacing"/>
        <w:rPr>
          <w:rFonts w:cstheme="minorHAnsi"/>
          <w:sz w:val="19"/>
          <w:szCs w:val="19"/>
        </w:rPr>
      </w:pPr>
      <w:r w:rsidRPr="00D04E29">
        <w:rPr>
          <w:rFonts w:cstheme="minorHAnsi"/>
          <w:sz w:val="19"/>
          <w:szCs w:val="19"/>
        </w:rPr>
        <w:t>With our eyes fixed on Jesus, we must continue to press on and praise God for the accomplishments He works through us.  We must honor the past, live in the present, and press on toward God’s glorious standard that will one day be consummated into life everlasting.</w:t>
      </w:r>
    </w:p>
    <w:p w14:paraId="1D17E92E" w14:textId="77777777" w:rsidR="00D04E29" w:rsidRPr="00D04E29" w:rsidRDefault="00D04E29" w:rsidP="00D04E29">
      <w:pPr>
        <w:pStyle w:val="NoSpacing"/>
        <w:rPr>
          <w:rFonts w:cstheme="minorHAnsi"/>
          <w:sz w:val="19"/>
          <w:szCs w:val="19"/>
        </w:rPr>
      </w:pPr>
    </w:p>
    <w:p w14:paraId="3959382B" w14:textId="77777777" w:rsidR="00D04E29" w:rsidRPr="00D04E29" w:rsidRDefault="00D04E29" w:rsidP="00D04E29">
      <w:pPr>
        <w:pStyle w:val="NoSpacing"/>
        <w:rPr>
          <w:rFonts w:cstheme="minorHAnsi"/>
          <w:b/>
          <w:bCs/>
          <w:i/>
          <w:iCs/>
          <w:sz w:val="18"/>
          <w:szCs w:val="18"/>
        </w:rPr>
      </w:pPr>
      <w:r w:rsidRPr="00D04E29">
        <w:rPr>
          <w:rFonts w:cstheme="minorHAnsi"/>
          <w:b/>
          <w:bCs/>
          <w:i/>
          <w:iCs/>
          <w:sz w:val="19"/>
          <w:szCs w:val="19"/>
        </w:rPr>
        <w:t xml:space="preserve">2 Corinthians 4:16-18 (NLT), </w:t>
      </w:r>
      <w:r w:rsidRPr="00D04E29">
        <w:rPr>
          <w:rFonts w:cstheme="minorHAnsi"/>
          <w:b/>
          <w:bCs/>
          <w:i/>
          <w:iCs/>
          <w:sz w:val="19"/>
          <w:szCs w:val="19"/>
          <w:vertAlign w:val="superscript"/>
        </w:rPr>
        <w:t xml:space="preserve">16 </w:t>
      </w:r>
      <w:r w:rsidRPr="00D04E29">
        <w:rPr>
          <w:rFonts w:cstheme="minorHAnsi"/>
          <w:b/>
          <w:bCs/>
          <w:i/>
          <w:iCs/>
          <w:sz w:val="19"/>
          <w:szCs w:val="19"/>
        </w:rPr>
        <w:t xml:space="preserve"> That is why we never give up. Though our bodies are dying, our spirits are being renewed every day. </w:t>
      </w:r>
      <w:r w:rsidRPr="00D04E29">
        <w:rPr>
          <w:rFonts w:cstheme="minorHAnsi"/>
          <w:b/>
          <w:bCs/>
          <w:i/>
          <w:iCs/>
          <w:sz w:val="19"/>
          <w:szCs w:val="19"/>
          <w:vertAlign w:val="superscript"/>
        </w:rPr>
        <w:t xml:space="preserve">17 </w:t>
      </w:r>
      <w:r w:rsidRPr="00D04E29">
        <w:rPr>
          <w:rFonts w:cstheme="minorHAnsi"/>
          <w:b/>
          <w:bCs/>
          <w:i/>
          <w:iCs/>
          <w:sz w:val="19"/>
          <w:szCs w:val="19"/>
        </w:rPr>
        <w:t xml:space="preserve"> For our present troubles are small and won’t last very long. Yet they produce for us a glory that vastly outweighs them and will last forever! </w:t>
      </w:r>
      <w:r w:rsidRPr="00D04E29">
        <w:rPr>
          <w:rFonts w:cstheme="minorHAnsi"/>
          <w:b/>
          <w:bCs/>
          <w:i/>
          <w:iCs/>
          <w:sz w:val="19"/>
          <w:szCs w:val="19"/>
          <w:vertAlign w:val="superscript"/>
        </w:rPr>
        <w:t xml:space="preserve">18 </w:t>
      </w:r>
      <w:r w:rsidRPr="00D04E29">
        <w:rPr>
          <w:rFonts w:cstheme="minorHAnsi"/>
          <w:b/>
          <w:bCs/>
          <w:i/>
          <w:iCs/>
          <w:sz w:val="19"/>
          <w:szCs w:val="19"/>
        </w:rPr>
        <w:t> So we don’t look at the troubles we can see now; rather, we fix our gaze on things that cannot be seen. For the things we see now will soon be gone, but the things we cannot see will last forever.</w:t>
      </w:r>
    </w:p>
    <w:bookmarkEnd w:id="0"/>
    <w:bookmarkEnd w:id="1"/>
    <w:bookmarkEnd w:id="2"/>
    <w:sectPr w:rsidR="00D04E29" w:rsidRPr="00D04E29"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9262" w14:textId="77777777" w:rsidR="004475D8" w:rsidRDefault="004475D8">
      <w:r>
        <w:separator/>
      </w:r>
    </w:p>
  </w:endnote>
  <w:endnote w:type="continuationSeparator" w:id="0">
    <w:p w14:paraId="61445452" w14:textId="77777777" w:rsidR="004475D8" w:rsidRDefault="0044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FF1F" w14:textId="77777777" w:rsidR="004475D8" w:rsidRDefault="004475D8">
      <w:r>
        <w:separator/>
      </w:r>
    </w:p>
  </w:footnote>
  <w:footnote w:type="continuationSeparator" w:id="0">
    <w:p w14:paraId="5955FC50" w14:textId="77777777" w:rsidR="004475D8" w:rsidRDefault="0044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0797E"/>
    <w:multiLevelType w:val="hybridMultilevel"/>
    <w:tmpl w:val="6B26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5884"/>
    <w:multiLevelType w:val="hybridMultilevel"/>
    <w:tmpl w:val="00E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E6EB9"/>
    <w:multiLevelType w:val="hybridMultilevel"/>
    <w:tmpl w:val="15523EF0"/>
    <w:lvl w:ilvl="0" w:tplc="2222BACE">
      <w:start w:val="1"/>
      <w:numFmt w:val="decimal"/>
      <w:lvlText w:val="%1."/>
      <w:lvlJc w:val="left"/>
      <w:pPr>
        <w:ind w:left="1080" w:hanging="360"/>
      </w:pPr>
      <w:rPr>
        <w:rFonts w:hint="default"/>
        <w:b/>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8745C"/>
    <w:multiLevelType w:val="hybridMultilevel"/>
    <w:tmpl w:val="7A3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1"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4A6A07"/>
    <w:multiLevelType w:val="hybridMultilevel"/>
    <w:tmpl w:val="4C5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33"/>
  </w:num>
  <w:num w:numId="4">
    <w:abstractNumId w:val="30"/>
  </w:num>
  <w:num w:numId="5">
    <w:abstractNumId w:val="29"/>
  </w:num>
  <w:num w:numId="6">
    <w:abstractNumId w:val="13"/>
  </w:num>
  <w:num w:numId="7">
    <w:abstractNumId w:val="27"/>
  </w:num>
  <w:num w:numId="8">
    <w:abstractNumId w:val="12"/>
  </w:num>
  <w:num w:numId="9">
    <w:abstractNumId w:val="19"/>
  </w:num>
  <w:num w:numId="10">
    <w:abstractNumId w:val="20"/>
  </w:num>
  <w:num w:numId="11">
    <w:abstractNumId w:val="25"/>
  </w:num>
  <w:num w:numId="12">
    <w:abstractNumId w:val="22"/>
  </w:num>
  <w:num w:numId="13">
    <w:abstractNumId w:val="1"/>
  </w:num>
  <w:num w:numId="14">
    <w:abstractNumId w:val="10"/>
  </w:num>
  <w:num w:numId="15">
    <w:abstractNumId w:val="4"/>
  </w:num>
  <w:num w:numId="16">
    <w:abstractNumId w:val="15"/>
  </w:num>
  <w:num w:numId="17">
    <w:abstractNumId w:val="18"/>
  </w:num>
  <w:num w:numId="18">
    <w:abstractNumId w:val="26"/>
  </w:num>
  <w:num w:numId="19">
    <w:abstractNumId w:val="7"/>
  </w:num>
  <w:num w:numId="20">
    <w:abstractNumId w:val="31"/>
  </w:num>
  <w:num w:numId="21">
    <w:abstractNumId w:val="14"/>
  </w:num>
  <w:num w:numId="22">
    <w:abstractNumId w:val="8"/>
  </w:num>
  <w:num w:numId="23">
    <w:abstractNumId w:val="35"/>
  </w:num>
  <w:num w:numId="24">
    <w:abstractNumId w:val="0"/>
  </w:num>
  <w:num w:numId="25">
    <w:abstractNumId w:val="11"/>
  </w:num>
  <w:num w:numId="26">
    <w:abstractNumId w:val="28"/>
  </w:num>
  <w:num w:numId="27">
    <w:abstractNumId w:val="16"/>
  </w:num>
  <w:num w:numId="28">
    <w:abstractNumId w:val="3"/>
  </w:num>
  <w:num w:numId="29">
    <w:abstractNumId w:val="9"/>
  </w:num>
  <w:num w:numId="30">
    <w:abstractNumId w:val="5"/>
  </w:num>
  <w:num w:numId="31">
    <w:abstractNumId w:val="23"/>
  </w:num>
  <w:num w:numId="32">
    <w:abstractNumId w:val="34"/>
  </w:num>
  <w:num w:numId="33">
    <w:abstractNumId w:val="17"/>
  </w:num>
  <w:num w:numId="34">
    <w:abstractNumId w:val="24"/>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23F"/>
    <w:rsid w:val="0027065C"/>
    <w:rsid w:val="002C575E"/>
    <w:rsid w:val="002D3D56"/>
    <w:rsid w:val="002D79BD"/>
    <w:rsid w:val="00314870"/>
    <w:rsid w:val="0036061B"/>
    <w:rsid w:val="0036290B"/>
    <w:rsid w:val="003677BC"/>
    <w:rsid w:val="00370702"/>
    <w:rsid w:val="003B68FD"/>
    <w:rsid w:val="003C330B"/>
    <w:rsid w:val="003C3C7F"/>
    <w:rsid w:val="003E5A9C"/>
    <w:rsid w:val="00424DEE"/>
    <w:rsid w:val="00427129"/>
    <w:rsid w:val="00434046"/>
    <w:rsid w:val="004475D8"/>
    <w:rsid w:val="004523F0"/>
    <w:rsid w:val="00453E18"/>
    <w:rsid w:val="004716FD"/>
    <w:rsid w:val="00492CF8"/>
    <w:rsid w:val="004A5DEF"/>
    <w:rsid w:val="004D224E"/>
    <w:rsid w:val="004E1B7C"/>
    <w:rsid w:val="004F502A"/>
    <w:rsid w:val="00543B03"/>
    <w:rsid w:val="00547F17"/>
    <w:rsid w:val="00566DAE"/>
    <w:rsid w:val="00597AF7"/>
    <w:rsid w:val="005A063A"/>
    <w:rsid w:val="005C318A"/>
    <w:rsid w:val="005E0987"/>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058DC"/>
    <w:rsid w:val="0082152F"/>
    <w:rsid w:val="0082769C"/>
    <w:rsid w:val="00852BE0"/>
    <w:rsid w:val="00857A9B"/>
    <w:rsid w:val="00863329"/>
    <w:rsid w:val="00874DB8"/>
    <w:rsid w:val="00880FFF"/>
    <w:rsid w:val="00896640"/>
    <w:rsid w:val="008C6EF2"/>
    <w:rsid w:val="009028DB"/>
    <w:rsid w:val="0096106E"/>
    <w:rsid w:val="00984E64"/>
    <w:rsid w:val="00996691"/>
    <w:rsid w:val="009A6AC3"/>
    <w:rsid w:val="009A7D7C"/>
    <w:rsid w:val="00A06BCF"/>
    <w:rsid w:val="00A25D7D"/>
    <w:rsid w:val="00A62F98"/>
    <w:rsid w:val="00A703D9"/>
    <w:rsid w:val="00AC6539"/>
    <w:rsid w:val="00AE0706"/>
    <w:rsid w:val="00AE71C1"/>
    <w:rsid w:val="00AF1138"/>
    <w:rsid w:val="00B11463"/>
    <w:rsid w:val="00B24793"/>
    <w:rsid w:val="00B40D68"/>
    <w:rsid w:val="00B60A0B"/>
    <w:rsid w:val="00BB2472"/>
    <w:rsid w:val="00BC357C"/>
    <w:rsid w:val="00BF1C9C"/>
    <w:rsid w:val="00C01420"/>
    <w:rsid w:val="00C019B7"/>
    <w:rsid w:val="00C053D0"/>
    <w:rsid w:val="00C07021"/>
    <w:rsid w:val="00C20BBB"/>
    <w:rsid w:val="00C34BB9"/>
    <w:rsid w:val="00C3574B"/>
    <w:rsid w:val="00C4666C"/>
    <w:rsid w:val="00C8126D"/>
    <w:rsid w:val="00C923C8"/>
    <w:rsid w:val="00CA1651"/>
    <w:rsid w:val="00CB5403"/>
    <w:rsid w:val="00CC1D93"/>
    <w:rsid w:val="00CF4139"/>
    <w:rsid w:val="00D047CD"/>
    <w:rsid w:val="00D04E29"/>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470A6"/>
    <w:rsid w:val="00EB13DD"/>
    <w:rsid w:val="00EC5348"/>
    <w:rsid w:val="00F02D8F"/>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Strong">
    <w:name w:val="Strong"/>
    <w:basedOn w:val="DefaultParagraphFont"/>
    <w:uiPriority w:val="22"/>
    <w:qFormat/>
    <w:rsid w:val="00E470A6"/>
    <w:rPr>
      <w:b/>
      <w:bCs/>
    </w:rPr>
  </w:style>
  <w:style w:type="character" w:customStyle="1" w:styleId="List2">
    <w:name w:val="List2"/>
    <w:basedOn w:val="DefaultParagraphFont"/>
    <w:rsid w:val="00B2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3</cp:revision>
  <dcterms:created xsi:type="dcterms:W3CDTF">2020-08-12T14:47:00Z</dcterms:created>
  <dcterms:modified xsi:type="dcterms:W3CDTF">2020-08-12T14:52:00Z</dcterms:modified>
</cp:coreProperties>
</file>